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A3" w:rsidRDefault="00FE1034" w:rsidP="007863A3">
      <w:pPr>
        <w:jc w:val="center"/>
        <w:rPr>
          <w:b/>
          <w:color w:val="7030A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AC162C6" wp14:editId="10FD11E1">
            <wp:extent cx="2857500" cy="1905000"/>
            <wp:effectExtent l="0" t="0" r="0" b="0"/>
            <wp:docPr id="4" name="Obraz 4" descr="Marudzące dziecko | WP par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udzące dziecko | WP paren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34" w:rsidRDefault="00FE1034" w:rsidP="001C79FE">
      <w:pPr>
        <w:jc w:val="center"/>
        <w:rPr>
          <w:b/>
          <w:color w:val="7030A0"/>
        </w:rPr>
      </w:pPr>
    </w:p>
    <w:p w:rsidR="001C79FE" w:rsidRPr="001C79FE" w:rsidRDefault="001C79FE" w:rsidP="001C79FE">
      <w:pPr>
        <w:jc w:val="center"/>
        <w:rPr>
          <w:b/>
          <w:color w:val="7030A0"/>
        </w:rPr>
      </w:pPr>
      <w:r w:rsidRPr="001C79FE">
        <w:rPr>
          <w:b/>
          <w:color w:val="7030A0"/>
        </w:rPr>
        <w:t>O WYCHOWANIU</w:t>
      </w:r>
    </w:p>
    <w:p w:rsidR="00E92A42" w:rsidRDefault="00B71BE9" w:rsidP="007D5783">
      <w:pPr>
        <w:spacing w:line="360" w:lineRule="auto"/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Kolejne metody proponowane przez </w:t>
      </w:r>
      <w:proofErr w:type="spellStart"/>
      <w:r>
        <w:rPr>
          <w:color w:val="5F497A" w:themeColor="accent4" w:themeShade="BF"/>
        </w:rPr>
        <w:t>Amy</w:t>
      </w:r>
      <w:proofErr w:type="spellEnd"/>
      <w:r>
        <w:rPr>
          <w:color w:val="5F497A" w:themeColor="accent4" w:themeShade="BF"/>
        </w:rPr>
        <w:t xml:space="preserve"> </w:t>
      </w:r>
      <w:proofErr w:type="spellStart"/>
      <w:r>
        <w:rPr>
          <w:color w:val="5F497A" w:themeColor="accent4" w:themeShade="BF"/>
        </w:rPr>
        <w:t>McCready</w:t>
      </w:r>
      <w:proofErr w:type="spellEnd"/>
      <w:r>
        <w:rPr>
          <w:color w:val="5F497A" w:themeColor="accent4" w:themeShade="BF"/>
        </w:rPr>
        <w:t xml:space="preserve"> odnoszą się do sytuacji, w której dzieci używają jednej ze swych najskuteczniejszych broni, a więc „marudzenia”</w:t>
      </w:r>
      <w:r w:rsidR="007B3A88">
        <w:rPr>
          <w:color w:val="5F497A" w:themeColor="accent4" w:themeShade="BF"/>
        </w:rPr>
        <w:t>, negocjowania wym</w:t>
      </w:r>
      <w:r w:rsidR="00FE1034">
        <w:rPr>
          <w:color w:val="5F497A" w:themeColor="accent4" w:themeShade="BF"/>
        </w:rPr>
        <w:t>uszania, aby zyskać naszą uwagę</w:t>
      </w:r>
      <w:r w:rsidR="007B3A88">
        <w:rPr>
          <w:color w:val="5F497A" w:themeColor="accent4" w:themeShade="BF"/>
        </w:rPr>
        <w:t xml:space="preserve"> lub uzyskać pozwolenie na co</w:t>
      </w:r>
      <w:r w:rsidR="007D5783">
        <w:rPr>
          <w:color w:val="5F497A" w:themeColor="accent4" w:themeShade="BF"/>
        </w:rPr>
        <w:t xml:space="preserve">ś, na co się nie zgadzasz. </w:t>
      </w:r>
    </w:p>
    <w:p w:rsidR="007D5783" w:rsidRPr="007D5783" w:rsidRDefault="007D5783" w:rsidP="007D5783">
      <w:pPr>
        <w:spacing w:line="360" w:lineRule="auto"/>
        <w:jc w:val="both"/>
        <w:rPr>
          <w:color w:val="5F497A" w:themeColor="accent4" w:themeShade="BF"/>
        </w:rPr>
      </w:pPr>
    </w:p>
    <w:p w:rsidR="00A10FE0" w:rsidRDefault="00E92A42" w:rsidP="00837280">
      <w:pPr>
        <w:jc w:val="both"/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>I</w:t>
      </w:r>
      <w:r w:rsidR="00B71BE9">
        <w:rPr>
          <w:b/>
          <w:color w:val="5F497A" w:themeColor="accent4" w:themeShade="BF"/>
        </w:rPr>
        <w:t>I</w:t>
      </w:r>
      <w:r>
        <w:rPr>
          <w:b/>
          <w:color w:val="5F497A" w:themeColor="accent4" w:themeShade="BF"/>
        </w:rPr>
        <w:t xml:space="preserve"> </w:t>
      </w:r>
      <w:r w:rsidR="00304A94" w:rsidRPr="007863A3">
        <w:rPr>
          <w:b/>
          <w:color w:val="5F497A" w:themeColor="accent4" w:themeShade="BF"/>
        </w:rPr>
        <w:t>ME</w:t>
      </w:r>
      <w:r w:rsidR="00B71BE9">
        <w:rPr>
          <w:b/>
          <w:color w:val="5F497A" w:themeColor="accent4" w:themeShade="BF"/>
        </w:rPr>
        <w:t xml:space="preserve">TODA: NIE POŚWIĘCAJ ZBYTNIEJ UWAGI </w:t>
      </w:r>
    </w:p>
    <w:p w:rsidR="0035499E" w:rsidRPr="007863A3" w:rsidRDefault="00FE1034" w:rsidP="006B4D0F">
      <w:pPr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Gdy nasze </w:t>
      </w:r>
      <w:r w:rsidR="00B71BE9">
        <w:rPr>
          <w:color w:val="5F497A" w:themeColor="accent4" w:themeShade="BF"/>
        </w:rPr>
        <w:t xml:space="preserve">dziecko funkcjonuje tak jakby było przekonane, że ma prawo do posiadania pełni uwagi dorosłego i wymusza ten przywilej np. płaczem, przerywaniem rozmów dorosłych, chodzeniem </w:t>
      </w:r>
      <w:r>
        <w:rPr>
          <w:color w:val="5F497A" w:themeColor="accent4" w:themeShade="BF"/>
        </w:rPr>
        <w:br/>
      </w:r>
      <w:r w:rsidR="00B71BE9">
        <w:rPr>
          <w:color w:val="5F497A" w:themeColor="accent4" w:themeShade="BF"/>
        </w:rPr>
        <w:t xml:space="preserve">za dorosłym krok w krok i marudzeniem, ta metoda może być bardzo pomocna. Nie chodzi </w:t>
      </w:r>
      <w:r>
        <w:rPr>
          <w:color w:val="5F497A" w:themeColor="accent4" w:themeShade="BF"/>
        </w:rPr>
        <w:br/>
      </w:r>
      <w:r w:rsidR="00B71BE9">
        <w:rPr>
          <w:color w:val="5F497A" w:themeColor="accent4" w:themeShade="BF"/>
        </w:rPr>
        <w:t>tu oczywiście o to, aby</w:t>
      </w:r>
      <w:r>
        <w:rPr>
          <w:color w:val="5F497A" w:themeColor="accent4" w:themeShade="BF"/>
        </w:rPr>
        <w:t xml:space="preserve"> lekceważyć</w:t>
      </w:r>
      <w:r w:rsidR="00B71BE9">
        <w:rPr>
          <w:color w:val="5F497A" w:themeColor="accent4" w:themeShade="BF"/>
        </w:rPr>
        <w:t xml:space="preserve"> potrzeby swojego dziecka. Punktem wyjścia do zastosowania tych metod jest zaspokojenie potrzeb dziecka, w tym również potrzeb emocjonalnych (np. przez za</w:t>
      </w:r>
      <w:r w:rsidR="000B7D30">
        <w:rPr>
          <w:color w:val="5F497A" w:themeColor="accent4" w:themeShade="BF"/>
        </w:rPr>
        <w:t>stosowanie meto</w:t>
      </w:r>
      <w:r w:rsidR="00831769">
        <w:rPr>
          <w:color w:val="5F497A" w:themeColor="accent4" w:themeShade="BF"/>
        </w:rPr>
        <w:t xml:space="preserve">dy </w:t>
      </w:r>
      <w:r w:rsidR="00831769" w:rsidRPr="007863A3">
        <w:rPr>
          <w:b/>
          <w:color w:val="5F497A" w:themeColor="accent4" w:themeShade="BF"/>
        </w:rPr>
        <w:t>Czas dla umysłu, ciała i duszy</w:t>
      </w:r>
      <w:r w:rsidR="00831769">
        <w:rPr>
          <w:color w:val="5F497A" w:themeColor="accent4" w:themeShade="BF"/>
        </w:rPr>
        <w:t>. Jeżeli zastosujemy</w:t>
      </w:r>
      <w:r>
        <w:rPr>
          <w:color w:val="5F497A" w:themeColor="accent4" w:themeShade="BF"/>
        </w:rPr>
        <w:t xml:space="preserve"> poniżej opisaną</w:t>
      </w:r>
      <w:r w:rsidR="00831769">
        <w:rPr>
          <w:color w:val="5F497A" w:themeColor="accent4" w:themeShade="BF"/>
        </w:rPr>
        <w:t xml:space="preserve"> metodę, bez wcześniejszego zaspokojenia potrzeb emocjonalnych dziecka (potrzeby uwagi, poczucia własnej wartości) może wywołać nowe negatywne zachowania dziecka. Metod</w:t>
      </w:r>
      <w:r>
        <w:rPr>
          <w:color w:val="5F497A" w:themeColor="accent4" w:themeShade="BF"/>
        </w:rPr>
        <w:t>a ta nie ma na celu ukaranie dziecka, zdominowanie</w:t>
      </w:r>
      <w:r w:rsidR="00831769">
        <w:rPr>
          <w:color w:val="5F497A" w:themeColor="accent4" w:themeShade="BF"/>
        </w:rPr>
        <w:t xml:space="preserve"> go. Służy ona uczeniu</w:t>
      </w:r>
      <w:r>
        <w:rPr>
          <w:color w:val="5F497A" w:themeColor="accent4" w:themeShade="BF"/>
        </w:rPr>
        <w:t xml:space="preserve"> samodzielności i stawianiu </w:t>
      </w:r>
      <w:r w:rsidR="00831769">
        <w:rPr>
          <w:color w:val="5F497A" w:themeColor="accent4" w:themeShade="BF"/>
        </w:rPr>
        <w:t xml:space="preserve">rozsądnych granic. </w:t>
      </w:r>
    </w:p>
    <w:p w:rsidR="00122F74" w:rsidRPr="00FE1034" w:rsidRDefault="00122F74" w:rsidP="00837280">
      <w:pPr>
        <w:jc w:val="both"/>
        <w:rPr>
          <w:b/>
          <w:color w:val="5F497A" w:themeColor="accent4" w:themeShade="BF"/>
        </w:rPr>
      </w:pPr>
      <w:r w:rsidRPr="00FE1034">
        <w:rPr>
          <w:b/>
          <w:color w:val="5F497A" w:themeColor="accent4" w:themeShade="BF"/>
        </w:rPr>
        <w:t xml:space="preserve">Zastosowanie: </w:t>
      </w:r>
    </w:p>
    <w:p w:rsidR="00FE1034" w:rsidRDefault="00831769" w:rsidP="00837280">
      <w:pPr>
        <w:jc w:val="both"/>
        <w:rPr>
          <w:color w:val="C00000"/>
        </w:rPr>
      </w:pPr>
      <w:r>
        <w:rPr>
          <w:color w:val="5F497A" w:themeColor="accent4" w:themeShade="BF"/>
        </w:rPr>
        <w:t>Z</w:t>
      </w:r>
      <w:r w:rsidR="00AF2EB3">
        <w:rPr>
          <w:color w:val="5F497A" w:themeColor="accent4" w:themeShade="BF"/>
        </w:rPr>
        <w:t>astanówmy</w:t>
      </w:r>
      <w:r>
        <w:rPr>
          <w:color w:val="5F497A" w:themeColor="accent4" w:themeShade="BF"/>
        </w:rPr>
        <w:t xml:space="preserve"> się w jakich sytuacjach domaganie się natychmiastowej uwagi przez dzieci </w:t>
      </w:r>
      <w:r w:rsidR="00AF2EB3">
        <w:rPr>
          <w:color w:val="5F497A" w:themeColor="accent4" w:themeShade="BF"/>
        </w:rPr>
        <w:t>jest dla nas najbardziej uciążliwe, a następnie przemyślmy jakie zachowanie dzieci będzie właściwe. Zró</w:t>
      </w:r>
      <w:r w:rsidR="00FE1034">
        <w:rPr>
          <w:color w:val="5F497A" w:themeColor="accent4" w:themeShade="BF"/>
        </w:rPr>
        <w:t xml:space="preserve">bmy dzieciom krótkie szkolenie </w:t>
      </w:r>
      <w:r w:rsidR="00AF2EB3">
        <w:rPr>
          <w:color w:val="5F497A" w:themeColor="accent4" w:themeShade="BF"/>
        </w:rPr>
        <w:t>pokazując</w:t>
      </w:r>
      <w:r w:rsidR="00FE1034">
        <w:rPr>
          <w:color w:val="5F497A" w:themeColor="accent4" w:themeShade="BF"/>
        </w:rPr>
        <w:t>,</w:t>
      </w:r>
      <w:r w:rsidR="00AF2EB3">
        <w:rPr>
          <w:color w:val="5F497A" w:themeColor="accent4" w:themeShade="BF"/>
        </w:rPr>
        <w:t xml:space="preserve"> jakiego zachowania od nich oczekujemy</w:t>
      </w:r>
      <w:r w:rsidR="00FE1034">
        <w:rPr>
          <w:color w:val="5F497A" w:themeColor="accent4" w:themeShade="BF"/>
        </w:rPr>
        <w:t>. Upewnijmy</w:t>
      </w:r>
      <w:r w:rsidR="00AF2EB3">
        <w:rPr>
          <w:color w:val="5F497A" w:themeColor="accent4" w:themeShade="BF"/>
        </w:rPr>
        <w:t xml:space="preserve"> się, czy dziecko rozumie nasze oczekiwania np.: </w:t>
      </w:r>
      <w:r w:rsidR="00AF2EB3" w:rsidRPr="00FE1034">
        <w:rPr>
          <w:color w:val="C00000"/>
        </w:rPr>
        <w:t>Kiedy rozmawiam przez telefon, proszę abyś mi nie przerywał. Wysłucham Cię, gdy skończę rozmowę. Jeżeli następnym razem będziesz mi przeszkadzać podczas rozmowy telefonicznej, nie będę zwracać na Cieb</w:t>
      </w:r>
      <w:r w:rsidR="00F82423">
        <w:rPr>
          <w:color w:val="C00000"/>
        </w:rPr>
        <w:t>ie uwagi dopóki jej nie skończę.</w:t>
      </w:r>
      <w:r w:rsidR="00AF2EB3" w:rsidRPr="00FE1034">
        <w:rPr>
          <w:color w:val="C00000"/>
        </w:rPr>
        <w:t xml:space="preserve"> Nie zamierzam wysłuchiwać marudzenia. Będę z Tobą rozmawiać, </w:t>
      </w:r>
      <w:r w:rsidR="00F82423">
        <w:rPr>
          <w:color w:val="C00000"/>
        </w:rPr>
        <w:t>jeżeli użyjesz normalnego tonu.</w:t>
      </w:r>
      <w:r w:rsidR="006B4D0F" w:rsidRPr="00FE1034">
        <w:rPr>
          <w:color w:val="C00000"/>
        </w:rPr>
        <w:br/>
      </w:r>
      <w:r w:rsidR="00AF2EB3" w:rsidRPr="00FE1034">
        <w:rPr>
          <w:color w:val="C00000"/>
        </w:rPr>
        <w:t xml:space="preserve">W sklepie do koszyka wkładamy </w:t>
      </w:r>
      <w:r w:rsidR="006B4D0F" w:rsidRPr="00FE1034">
        <w:rPr>
          <w:color w:val="C00000"/>
        </w:rPr>
        <w:t>tylko produkty z listy zakupów. C</w:t>
      </w:r>
      <w:r w:rsidR="00AF2EB3" w:rsidRPr="00FE1034">
        <w:rPr>
          <w:color w:val="C00000"/>
        </w:rPr>
        <w:t>okolwiek chce</w:t>
      </w:r>
      <w:r w:rsidR="006B4D0F" w:rsidRPr="00FE1034">
        <w:rPr>
          <w:color w:val="C00000"/>
        </w:rPr>
        <w:t xml:space="preserve">my kupić ustalamy </w:t>
      </w:r>
      <w:r w:rsidR="006B4D0F" w:rsidRPr="00FE1034">
        <w:rPr>
          <w:color w:val="C00000"/>
        </w:rPr>
        <w:br/>
        <w:t xml:space="preserve">to wcześniej. Nie będę zwracała na ciebie uwagi, jeżeli będziesz domagał się zakupu dodatkowych słodyczy; itp. </w:t>
      </w:r>
    </w:p>
    <w:p w:rsidR="00FE1034" w:rsidRPr="00FE1034" w:rsidRDefault="00FE1034" w:rsidP="00837280">
      <w:pPr>
        <w:jc w:val="both"/>
        <w:rPr>
          <w:color w:val="C00000"/>
        </w:rPr>
      </w:pPr>
    </w:p>
    <w:p w:rsidR="00304A94" w:rsidRPr="007863A3" w:rsidRDefault="00831769" w:rsidP="00837280">
      <w:pPr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lastRenderedPageBreak/>
        <w:t xml:space="preserve"> </w:t>
      </w:r>
      <w:r w:rsidR="00122F74" w:rsidRPr="007863A3">
        <w:rPr>
          <w:color w:val="5F497A" w:themeColor="accent4" w:themeShade="BF"/>
        </w:rPr>
        <w:t xml:space="preserve"> </w:t>
      </w:r>
      <w:r>
        <w:rPr>
          <w:color w:val="5F497A" w:themeColor="accent4" w:themeShade="BF"/>
        </w:rPr>
        <w:t xml:space="preserve"> </w:t>
      </w:r>
      <w:r w:rsidR="00304A94" w:rsidRPr="007863A3">
        <w:rPr>
          <w:color w:val="5F497A" w:themeColor="accent4" w:themeShade="BF"/>
        </w:rPr>
        <w:t>Wskazówki:</w:t>
      </w:r>
    </w:p>
    <w:p w:rsidR="00304A94" w:rsidRPr="007863A3" w:rsidRDefault="006B4D0F" w:rsidP="00304A94">
      <w:pPr>
        <w:pStyle w:val="Akapitzlist"/>
        <w:numPr>
          <w:ilvl w:val="0"/>
          <w:numId w:val="1"/>
        </w:numPr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Przedstaw dzieciom obrazowo różnicę pomiędzy normalnym tonem głosu, a marudzeniem. Możesz użyć zabawek jako rekwizytu. </w:t>
      </w:r>
    </w:p>
    <w:p w:rsidR="004C2D32" w:rsidRDefault="006B4D0F" w:rsidP="006B4D0F">
      <w:pPr>
        <w:pStyle w:val="Akapitzlist"/>
        <w:numPr>
          <w:ilvl w:val="0"/>
          <w:numId w:val="1"/>
        </w:numPr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Ustal z dzieckiem, co oznacza nagły przypadek i kiedy mogą natychmiast domagać się Twojej uwagi np. skaleczenie, wypadek; a kiedy powinni poczekać, aż będziesz wolny np. zabawka wpadła pod kanapę, przejście do kolejnego poziomu gry. </w:t>
      </w:r>
    </w:p>
    <w:p w:rsidR="006B4D0F" w:rsidRDefault="006B4D0F" w:rsidP="006B4D0F">
      <w:pPr>
        <w:pStyle w:val="Akapitzlist"/>
        <w:numPr>
          <w:ilvl w:val="0"/>
          <w:numId w:val="1"/>
        </w:numPr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Możesz ustalić z dzieckiem jakiś znak, gest, który będzie wyraźnym sygnałem, że w danym momencie nie może Ci przerywać </w:t>
      </w:r>
      <w:r w:rsidR="00CC1A53">
        <w:rPr>
          <w:color w:val="5F497A" w:themeColor="accent4" w:themeShade="BF"/>
        </w:rPr>
        <w:t xml:space="preserve">np. zakrycie dłonią ucha. </w:t>
      </w:r>
    </w:p>
    <w:p w:rsidR="00CC1A53" w:rsidRDefault="00CC1A53" w:rsidP="006B4D0F">
      <w:pPr>
        <w:pStyle w:val="Akapitzlist"/>
        <w:numPr>
          <w:ilvl w:val="0"/>
          <w:numId w:val="1"/>
        </w:numPr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Kiedy pierwszy raz po wprowadzeniu i objaśnieniu nowych reguł dziecko przerwie </w:t>
      </w:r>
      <w:r>
        <w:rPr>
          <w:color w:val="5F497A" w:themeColor="accent4" w:themeShade="BF"/>
        </w:rPr>
        <w:br/>
        <w:t xml:space="preserve">Ci rozmowę albo zacznie marudzić, zrób powtórkę „szkolenia” z odpowiedniego zachowania </w:t>
      </w:r>
      <w:r>
        <w:rPr>
          <w:color w:val="5F497A" w:themeColor="accent4" w:themeShade="BF"/>
        </w:rPr>
        <w:br/>
        <w:t xml:space="preserve">i używania spokojnego tonu głosu.   </w:t>
      </w:r>
    </w:p>
    <w:p w:rsidR="00CC1A53" w:rsidRDefault="00CC1A53" w:rsidP="006B4D0F">
      <w:pPr>
        <w:pStyle w:val="Akapitzlist"/>
        <w:numPr>
          <w:ilvl w:val="0"/>
          <w:numId w:val="1"/>
        </w:numPr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Zwróć uwagę na to, że 5 - 10 minut rozmowy dla czterolatka wydaje się być całą wiecznością. Jeżeli Twoje dziecko czeka nie przerywając Ci, warto na chwilę przerwać wykonywaną czynność i upewnić się, czy nie chodzi o nagłe zdarzenie i poinformować dziecko, kiedy poświęcimy mu uwagę. Starsze dziecko, nastolatek, może spokojnie poczekać do końca Twojego zajęcia. </w:t>
      </w:r>
    </w:p>
    <w:p w:rsidR="00E76DAD" w:rsidRDefault="00E76DAD" w:rsidP="006B4D0F">
      <w:pPr>
        <w:pStyle w:val="Akapitzlist"/>
        <w:numPr>
          <w:ilvl w:val="0"/>
          <w:numId w:val="1"/>
        </w:numPr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Czasami przydać się może notes, w którym dziecko narysuje lub napisze o sprawie, z którą </w:t>
      </w:r>
      <w:r w:rsidR="00FE1034">
        <w:rPr>
          <w:color w:val="5F497A" w:themeColor="accent4" w:themeShade="BF"/>
        </w:rPr>
        <w:br/>
      </w:r>
      <w:r>
        <w:rPr>
          <w:color w:val="5F497A" w:themeColor="accent4" w:themeShade="BF"/>
        </w:rPr>
        <w:t xml:space="preserve">do Ciebie przychodzi, wtedy nie zapomni o swoim „postulacie”, co pozwoli uniknąć pretensji w stylu: „Przez ciebie zapomniałem, co chciałem!!!” </w:t>
      </w:r>
    </w:p>
    <w:p w:rsidR="00E76DAD" w:rsidRDefault="00E76DAD" w:rsidP="006B4D0F">
      <w:pPr>
        <w:pStyle w:val="Akapitzlist"/>
        <w:numPr>
          <w:ilvl w:val="0"/>
          <w:numId w:val="1"/>
        </w:numPr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Ty również szanuj czas, kiedy dziecko jest czymś bardzo zajęte, np. zabawą, w czasie przeznaczonym na zabawę. Uważaj również na ton głosu, który u dorosłego może być także bardzo „marudny”. </w:t>
      </w:r>
    </w:p>
    <w:p w:rsidR="00FE1034" w:rsidRDefault="00FE1034" w:rsidP="00D72CF5">
      <w:pPr>
        <w:jc w:val="both"/>
        <w:rPr>
          <w:b/>
          <w:color w:val="5F497A" w:themeColor="accent4" w:themeShade="BF"/>
        </w:rPr>
      </w:pPr>
    </w:p>
    <w:p w:rsidR="00D72CF5" w:rsidRPr="00BB67D2" w:rsidRDefault="00D72CF5" w:rsidP="00D72CF5">
      <w:pPr>
        <w:jc w:val="both"/>
        <w:rPr>
          <w:b/>
          <w:color w:val="5F497A" w:themeColor="accent4" w:themeShade="BF"/>
        </w:rPr>
      </w:pPr>
      <w:r w:rsidRPr="00BB67D2">
        <w:rPr>
          <w:b/>
          <w:color w:val="5F497A" w:themeColor="accent4" w:themeShade="BF"/>
        </w:rPr>
        <w:t xml:space="preserve">METODA III: ZAPYTANE </w:t>
      </w:r>
      <w:r w:rsidR="00F82423">
        <w:rPr>
          <w:b/>
          <w:color w:val="5F497A" w:themeColor="accent4" w:themeShade="BF"/>
        </w:rPr>
        <w:t xml:space="preserve">– </w:t>
      </w:r>
      <w:r w:rsidRPr="00BB67D2">
        <w:rPr>
          <w:b/>
          <w:color w:val="5F497A" w:themeColor="accent4" w:themeShade="BF"/>
        </w:rPr>
        <w:t>ODPOWIEDZ</w:t>
      </w:r>
      <w:r w:rsidR="00F82423">
        <w:rPr>
          <w:b/>
          <w:color w:val="5F497A" w:themeColor="accent4" w:themeShade="BF"/>
        </w:rPr>
        <w:t xml:space="preserve">IANE </w:t>
      </w:r>
    </w:p>
    <w:p w:rsidR="00BB67D2" w:rsidRPr="00D72CF5" w:rsidRDefault="00BB67D2" w:rsidP="00D72CF5">
      <w:pPr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>Metoda ta jest przydatn</w:t>
      </w:r>
      <w:r w:rsidR="00FE1034">
        <w:rPr>
          <w:color w:val="5F497A" w:themeColor="accent4" w:themeShade="BF"/>
        </w:rPr>
        <w:t>a, gdy dzieci są przekonane, że</w:t>
      </w:r>
      <w:r>
        <w:rPr>
          <w:color w:val="5F497A" w:themeColor="accent4" w:themeShade="BF"/>
        </w:rPr>
        <w:t xml:space="preserve"> mogą w nieskończoność negocjować lub zarzucać </w:t>
      </w:r>
      <w:r w:rsidR="006405EF">
        <w:rPr>
          <w:color w:val="5F497A" w:themeColor="accent4" w:themeShade="BF"/>
        </w:rPr>
        <w:t xml:space="preserve">rodziców ciągle tymi samymi prośbami. Dzieci wierzą, że nasze początkowe „Nie” podlega negocjacjom, a rodzice mogą zmienić zdanie, jeśli wystarczająco długo będzie się ich nagabywało. </w:t>
      </w:r>
    </w:p>
    <w:p w:rsidR="00852D3D" w:rsidRPr="00FE1034" w:rsidRDefault="00EF2770" w:rsidP="00EF2770">
      <w:pPr>
        <w:tabs>
          <w:tab w:val="left" w:pos="2184"/>
        </w:tabs>
        <w:jc w:val="both"/>
        <w:rPr>
          <w:b/>
          <w:color w:val="5F497A" w:themeColor="accent4" w:themeShade="BF"/>
        </w:rPr>
      </w:pPr>
      <w:r w:rsidRPr="00FE1034">
        <w:rPr>
          <w:b/>
          <w:color w:val="5F497A" w:themeColor="accent4" w:themeShade="BF"/>
        </w:rPr>
        <w:t xml:space="preserve">Zastosowanie: </w:t>
      </w:r>
      <w:r w:rsidR="00E76DAD" w:rsidRPr="00FE1034">
        <w:rPr>
          <w:b/>
          <w:color w:val="5F497A" w:themeColor="accent4" w:themeShade="BF"/>
        </w:rPr>
        <w:t xml:space="preserve"> </w:t>
      </w:r>
      <w:r w:rsidRPr="00FE1034">
        <w:rPr>
          <w:b/>
          <w:color w:val="5F497A" w:themeColor="accent4" w:themeShade="BF"/>
        </w:rPr>
        <w:tab/>
        <w:t xml:space="preserve"> </w:t>
      </w:r>
    </w:p>
    <w:p w:rsidR="00EF2770" w:rsidRDefault="00EF2770" w:rsidP="00EF2770">
      <w:pPr>
        <w:tabs>
          <w:tab w:val="left" w:pos="2184"/>
        </w:tabs>
        <w:jc w:val="both"/>
        <w:rPr>
          <w:b/>
          <w:color w:val="5F497A" w:themeColor="accent4" w:themeShade="BF"/>
        </w:rPr>
      </w:pPr>
      <w:r>
        <w:rPr>
          <w:color w:val="5F497A" w:themeColor="accent4" w:themeShade="BF"/>
        </w:rPr>
        <w:t>Dziecko zadaje Ci pyt</w:t>
      </w:r>
      <w:r w:rsidR="00D235DF">
        <w:rPr>
          <w:color w:val="5F497A" w:themeColor="accent4" w:themeShade="BF"/>
        </w:rPr>
        <w:t xml:space="preserve">anie, na które odpowiadasz Nie. Dziecko rozpoczyna rytuał negocjacji </w:t>
      </w:r>
      <w:r w:rsidR="00D235DF">
        <w:rPr>
          <w:color w:val="5F497A" w:themeColor="accent4" w:themeShade="BF"/>
        </w:rPr>
        <w:br/>
        <w:t xml:space="preserve">i marudzenia. Zastosuj metodę </w:t>
      </w:r>
      <w:r w:rsidR="00D235DF">
        <w:rPr>
          <w:b/>
          <w:color w:val="5F497A" w:themeColor="accent4" w:themeShade="BF"/>
        </w:rPr>
        <w:t>Zapytane – Odpowiedziane.</w:t>
      </w:r>
    </w:p>
    <w:p w:rsidR="00123644" w:rsidRDefault="00D235DF" w:rsidP="00D235DF">
      <w:pPr>
        <w:pStyle w:val="Akapitzlist"/>
        <w:numPr>
          <w:ilvl w:val="0"/>
          <w:numId w:val="3"/>
        </w:numPr>
        <w:tabs>
          <w:tab w:val="left" w:pos="2184"/>
        </w:tabs>
        <w:jc w:val="both"/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 xml:space="preserve">Krok pierwszy: </w:t>
      </w:r>
      <w:r w:rsidR="00FE1034">
        <w:rPr>
          <w:color w:val="5F497A" w:themeColor="accent4" w:themeShade="BF"/>
        </w:rPr>
        <w:t xml:space="preserve">Zapytaj: Czy słyszałeś o metodzie Zapytane </w:t>
      </w:r>
      <w:r w:rsidR="00530DC0">
        <w:rPr>
          <w:color w:val="5F497A" w:themeColor="accent4" w:themeShade="BF"/>
        </w:rPr>
        <w:t>–</w:t>
      </w:r>
      <w:r w:rsidR="00FE1034">
        <w:rPr>
          <w:color w:val="5F497A" w:themeColor="accent4" w:themeShade="BF"/>
        </w:rPr>
        <w:t xml:space="preserve"> </w:t>
      </w:r>
      <w:r w:rsidR="00530DC0">
        <w:rPr>
          <w:color w:val="5F497A" w:themeColor="accent4" w:themeShade="BF"/>
        </w:rPr>
        <w:t xml:space="preserve">Odpowiedziane. Dziecko </w:t>
      </w:r>
      <w:r w:rsidR="00530DC0">
        <w:rPr>
          <w:color w:val="5F497A" w:themeColor="accent4" w:themeShade="BF"/>
        </w:rPr>
        <w:br/>
        <w:t xml:space="preserve">z pewnością popatrzy na Ciebie ze zdziwieniem. </w:t>
      </w:r>
    </w:p>
    <w:p w:rsidR="00D235DF" w:rsidRDefault="00123644" w:rsidP="00D235DF">
      <w:pPr>
        <w:pStyle w:val="Akapitzlist"/>
        <w:numPr>
          <w:ilvl w:val="0"/>
          <w:numId w:val="3"/>
        </w:numPr>
        <w:tabs>
          <w:tab w:val="left" w:pos="2184"/>
        </w:tabs>
        <w:jc w:val="both"/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 xml:space="preserve">Krok drugi: </w:t>
      </w:r>
      <w:r w:rsidR="000F0175">
        <w:rPr>
          <w:color w:val="5F497A" w:themeColor="accent4" w:themeShade="BF"/>
        </w:rPr>
        <w:t>Z</w:t>
      </w:r>
      <w:r w:rsidR="00530DC0">
        <w:rPr>
          <w:color w:val="5F497A" w:themeColor="accent4" w:themeShade="BF"/>
        </w:rPr>
        <w:t>apytaj: C</w:t>
      </w:r>
      <w:r w:rsidR="000F0175">
        <w:rPr>
          <w:color w:val="5F497A" w:themeColor="accent4" w:themeShade="BF"/>
        </w:rPr>
        <w:t xml:space="preserve">zy pytałeś mnie już o……… . Dziecko potwierdza. </w:t>
      </w:r>
    </w:p>
    <w:p w:rsidR="00D235DF" w:rsidRDefault="00123644" w:rsidP="00D235DF">
      <w:pPr>
        <w:pStyle w:val="Akapitzlist"/>
        <w:numPr>
          <w:ilvl w:val="0"/>
          <w:numId w:val="3"/>
        </w:numPr>
        <w:tabs>
          <w:tab w:val="left" w:pos="2184"/>
        </w:tabs>
        <w:jc w:val="both"/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 xml:space="preserve">Krok trzeci: </w:t>
      </w:r>
      <w:r w:rsidR="00530DC0">
        <w:rPr>
          <w:color w:val="5F497A" w:themeColor="accent4" w:themeShade="BF"/>
        </w:rPr>
        <w:t>Zapytaj: C</w:t>
      </w:r>
      <w:r w:rsidR="000F0175">
        <w:rPr>
          <w:color w:val="5F497A" w:themeColor="accent4" w:themeShade="BF"/>
        </w:rPr>
        <w:t>zy odpowiedziałem/</w:t>
      </w:r>
      <w:proofErr w:type="spellStart"/>
      <w:r w:rsidR="000F0175">
        <w:rPr>
          <w:color w:val="5F497A" w:themeColor="accent4" w:themeShade="BF"/>
        </w:rPr>
        <w:t>am</w:t>
      </w:r>
      <w:proofErr w:type="spellEnd"/>
      <w:r w:rsidR="000F0175">
        <w:rPr>
          <w:color w:val="5F497A" w:themeColor="accent4" w:themeShade="BF"/>
        </w:rPr>
        <w:t xml:space="preserve"> na twoje pytanie? Dziecko z pewnością odpowie: tak, ale……. . Nie wchodź w dyskusję.</w:t>
      </w:r>
    </w:p>
    <w:p w:rsidR="00D235DF" w:rsidRDefault="00D235DF" w:rsidP="00D235DF">
      <w:pPr>
        <w:pStyle w:val="Akapitzlist"/>
        <w:numPr>
          <w:ilvl w:val="0"/>
          <w:numId w:val="3"/>
        </w:numPr>
        <w:tabs>
          <w:tab w:val="left" w:pos="2184"/>
        </w:tabs>
        <w:jc w:val="both"/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 xml:space="preserve">Krok </w:t>
      </w:r>
      <w:r w:rsidR="00123644">
        <w:rPr>
          <w:b/>
          <w:color w:val="5F497A" w:themeColor="accent4" w:themeShade="BF"/>
        </w:rPr>
        <w:t>czwarty</w:t>
      </w:r>
      <w:r>
        <w:rPr>
          <w:b/>
          <w:color w:val="5F497A" w:themeColor="accent4" w:themeShade="BF"/>
        </w:rPr>
        <w:t>:</w:t>
      </w:r>
      <w:r w:rsidR="000F0175">
        <w:rPr>
          <w:b/>
          <w:color w:val="5F497A" w:themeColor="accent4" w:themeShade="BF"/>
        </w:rPr>
        <w:t xml:space="preserve"> </w:t>
      </w:r>
      <w:r w:rsidR="00530DC0">
        <w:rPr>
          <w:color w:val="5F497A" w:themeColor="accent4" w:themeShade="BF"/>
        </w:rPr>
        <w:t>Zapytaj: C</w:t>
      </w:r>
      <w:r w:rsidR="000F0175">
        <w:rPr>
          <w:color w:val="5F497A" w:themeColor="accent4" w:themeShade="BF"/>
        </w:rPr>
        <w:t xml:space="preserve">zy wyglądam na rodzica, który zmienia zdanie, bo powtarzasz </w:t>
      </w:r>
      <w:r w:rsidR="00530DC0">
        <w:rPr>
          <w:color w:val="5F497A" w:themeColor="accent4" w:themeShade="BF"/>
        </w:rPr>
        <w:br/>
      </w:r>
      <w:r w:rsidR="000F0175">
        <w:rPr>
          <w:color w:val="5F497A" w:themeColor="accent4" w:themeShade="BF"/>
        </w:rPr>
        <w:t xml:space="preserve">w nieskończoność to samo pytanie? </w:t>
      </w:r>
      <w:r w:rsidR="00123644">
        <w:rPr>
          <w:color w:val="5F497A" w:themeColor="accent4" w:themeShade="BF"/>
        </w:rPr>
        <w:t xml:space="preserve">Dziecko skrzywi się, zaprotestuje, wyjdzie  z pokoju, zdziwi się. </w:t>
      </w:r>
    </w:p>
    <w:p w:rsidR="00D235DF" w:rsidRPr="007B3A88" w:rsidRDefault="00123644" w:rsidP="00D235DF">
      <w:pPr>
        <w:pStyle w:val="Akapitzlist"/>
        <w:numPr>
          <w:ilvl w:val="0"/>
          <w:numId w:val="3"/>
        </w:numPr>
        <w:tabs>
          <w:tab w:val="left" w:pos="2184"/>
        </w:tabs>
        <w:jc w:val="both"/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>Krok piaty</w:t>
      </w:r>
      <w:r w:rsidR="00D235DF">
        <w:rPr>
          <w:b/>
          <w:color w:val="5F497A" w:themeColor="accent4" w:themeShade="BF"/>
        </w:rPr>
        <w:t xml:space="preserve">: </w:t>
      </w:r>
      <w:r>
        <w:rPr>
          <w:color w:val="5F497A" w:themeColor="accent4" w:themeShade="BF"/>
        </w:rPr>
        <w:t xml:space="preserve">Jeśli po jakimś czasie dziecko wróci z tym samym pytaniem, odpowiedz spokojnym głosem  „zapytane – odpowiedziane”. Nie wdawaj się żadne dyskusje i powtarzaj tę sentencję, za każdym razem, gdy córka, czy syn powtórzą pytanie. </w:t>
      </w:r>
    </w:p>
    <w:p w:rsidR="007B3A88" w:rsidRDefault="007B3A88" w:rsidP="007D5783">
      <w:pPr>
        <w:tabs>
          <w:tab w:val="left" w:pos="2184"/>
        </w:tabs>
        <w:jc w:val="both"/>
        <w:rPr>
          <w:b/>
          <w:color w:val="5F497A" w:themeColor="accent4" w:themeShade="BF"/>
        </w:rPr>
      </w:pPr>
      <w:r w:rsidRPr="007D5783">
        <w:rPr>
          <w:b/>
          <w:color w:val="5F497A" w:themeColor="accent4" w:themeShade="BF"/>
        </w:rPr>
        <w:lastRenderedPageBreak/>
        <w:t>Wskazówki</w:t>
      </w:r>
      <w:r w:rsidR="007D5783">
        <w:rPr>
          <w:b/>
          <w:color w:val="5F497A" w:themeColor="accent4" w:themeShade="BF"/>
        </w:rPr>
        <w:t>:</w:t>
      </w:r>
    </w:p>
    <w:p w:rsidR="007D5783" w:rsidRPr="00FD222C" w:rsidRDefault="00FD222C" w:rsidP="007D5783">
      <w:pPr>
        <w:pStyle w:val="Akapitzlist"/>
        <w:numPr>
          <w:ilvl w:val="0"/>
          <w:numId w:val="5"/>
        </w:numPr>
        <w:tabs>
          <w:tab w:val="left" w:pos="2184"/>
        </w:tabs>
        <w:jc w:val="both"/>
        <w:rPr>
          <w:b/>
          <w:color w:val="5F497A" w:themeColor="accent4" w:themeShade="BF"/>
        </w:rPr>
      </w:pPr>
      <w:r>
        <w:rPr>
          <w:color w:val="5F497A" w:themeColor="accent4" w:themeShade="BF"/>
        </w:rPr>
        <w:t xml:space="preserve">Jeśli dziecko wciąż powtarza tę samą prośbę, kwituj to tylko komentarzem „zapytane – odpowiedziane”. </w:t>
      </w:r>
    </w:p>
    <w:p w:rsidR="00FD222C" w:rsidRPr="00FD222C" w:rsidRDefault="00FD222C" w:rsidP="007D5783">
      <w:pPr>
        <w:pStyle w:val="Akapitzlist"/>
        <w:numPr>
          <w:ilvl w:val="0"/>
          <w:numId w:val="5"/>
        </w:numPr>
        <w:tabs>
          <w:tab w:val="left" w:pos="2184"/>
        </w:tabs>
        <w:jc w:val="both"/>
        <w:rPr>
          <w:b/>
          <w:color w:val="5F497A" w:themeColor="accent4" w:themeShade="BF"/>
        </w:rPr>
      </w:pPr>
      <w:r>
        <w:rPr>
          <w:color w:val="5F497A" w:themeColor="accent4" w:themeShade="BF"/>
        </w:rPr>
        <w:t xml:space="preserve">Nie wpadaj w pułapkę zbyt długich wyjaśnień. </w:t>
      </w:r>
    </w:p>
    <w:p w:rsidR="00FD222C" w:rsidRPr="00FD222C" w:rsidRDefault="00FD222C" w:rsidP="007D5783">
      <w:pPr>
        <w:pStyle w:val="Akapitzlist"/>
        <w:numPr>
          <w:ilvl w:val="0"/>
          <w:numId w:val="5"/>
        </w:numPr>
        <w:tabs>
          <w:tab w:val="left" w:pos="2184"/>
        </w:tabs>
        <w:jc w:val="both"/>
        <w:rPr>
          <w:b/>
          <w:color w:val="5F497A" w:themeColor="accent4" w:themeShade="BF"/>
        </w:rPr>
      </w:pPr>
      <w:r>
        <w:rPr>
          <w:color w:val="5F497A" w:themeColor="accent4" w:themeShade="BF"/>
        </w:rPr>
        <w:t xml:space="preserve">Jeśli dziecko pyta o sprawy, na które nie jesteś w stanie w danej chwili odpowiedzieć, daj sobie czas na podjęcie decyzji i powiedz dziecku np. „Teraz  Ci nie odpowiem, wrócimy </w:t>
      </w:r>
      <w:r w:rsidR="00530DC0">
        <w:rPr>
          <w:color w:val="5F497A" w:themeColor="accent4" w:themeShade="BF"/>
        </w:rPr>
        <w:br/>
      </w:r>
      <w:r>
        <w:rPr>
          <w:color w:val="5F497A" w:themeColor="accent4" w:themeShade="BF"/>
        </w:rPr>
        <w:t xml:space="preserve">do tego po obiedzie”. </w:t>
      </w:r>
    </w:p>
    <w:p w:rsidR="00FD222C" w:rsidRPr="00FD222C" w:rsidRDefault="00FD222C" w:rsidP="007D5783">
      <w:pPr>
        <w:pStyle w:val="Akapitzlist"/>
        <w:numPr>
          <w:ilvl w:val="0"/>
          <w:numId w:val="5"/>
        </w:numPr>
        <w:tabs>
          <w:tab w:val="left" w:pos="2184"/>
        </w:tabs>
        <w:jc w:val="both"/>
        <w:rPr>
          <w:b/>
          <w:color w:val="5F497A" w:themeColor="accent4" w:themeShade="BF"/>
        </w:rPr>
      </w:pPr>
      <w:r>
        <w:rPr>
          <w:color w:val="5F497A" w:themeColor="accent4" w:themeShade="BF"/>
        </w:rPr>
        <w:t xml:space="preserve">Ta metoda nie może być nadużywana, najlepiej działa stosowana okazjonalnie, na zmianę </w:t>
      </w:r>
      <w:r w:rsidR="00530DC0">
        <w:rPr>
          <w:color w:val="5F497A" w:themeColor="accent4" w:themeShade="BF"/>
        </w:rPr>
        <w:br/>
      </w:r>
      <w:r>
        <w:rPr>
          <w:color w:val="5F497A" w:themeColor="accent4" w:themeShade="BF"/>
        </w:rPr>
        <w:t>z innymi metodami.</w:t>
      </w:r>
    </w:p>
    <w:p w:rsidR="00FD222C" w:rsidRPr="007D5783" w:rsidRDefault="00FD222C" w:rsidP="007D5783">
      <w:pPr>
        <w:pStyle w:val="Akapitzlist"/>
        <w:numPr>
          <w:ilvl w:val="0"/>
          <w:numId w:val="5"/>
        </w:numPr>
        <w:tabs>
          <w:tab w:val="left" w:pos="2184"/>
        </w:tabs>
        <w:jc w:val="both"/>
        <w:rPr>
          <w:b/>
          <w:color w:val="5F497A" w:themeColor="accent4" w:themeShade="BF"/>
        </w:rPr>
      </w:pPr>
      <w:r>
        <w:rPr>
          <w:color w:val="5F497A" w:themeColor="accent4" w:themeShade="BF"/>
        </w:rPr>
        <w:t xml:space="preserve">Gdy dziecko przedstawi argument, który zmieni Twoją decyzję możesz ją zmienić, ale powiedz dziecku wyraźnie, dlaczego ją zmieniasz, aby wiedziało, że nie jest to kwestia ciągłego powtarzania pytania, bo wtedy z tej niezwykle skutecznej metody nigdy nie zrezygnuje. </w:t>
      </w:r>
    </w:p>
    <w:p w:rsidR="00D235DF" w:rsidRPr="00123644" w:rsidRDefault="00D235DF" w:rsidP="00123644">
      <w:pPr>
        <w:tabs>
          <w:tab w:val="left" w:pos="2184"/>
        </w:tabs>
        <w:jc w:val="both"/>
        <w:rPr>
          <w:b/>
          <w:color w:val="5F497A" w:themeColor="accent4" w:themeShade="BF"/>
        </w:rPr>
      </w:pPr>
    </w:p>
    <w:p w:rsidR="000E09C1" w:rsidRPr="00530DC0" w:rsidRDefault="006405EF" w:rsidP="00530DC0">
      <w:pPr>
        <w:jc w:val="both"/>
        <w:rPr>
          <w:color w:val="5F497A" w:themeColor="accent4" w:themeShade="BF"/>
        </w:rPr>
      </w:pPr>
      <w:r>
        <w:rPr>
          <w:b/>
          <w:i/>
          <w:color w:val="1F497D" w:themeColor="text2"/>
        </w:rPr>
        <w:t xml:space="preserve"> </w:t>
      </w:r>
    </w:p>
    <w:p w:rsidR="007863A3" w:rsidRPr="000E09C1" w:rsidRDefault="00530DC0" w:rsidP="000E09C1">
      <w:pPr>
        <w:jc w:val="center"/>
        <w:rPr>
          <w:i/>
        </w:rPr>
      </w:pPr>
      <w:r>
        <w:rPr>
          <w:noProof/>
          <w:lang w:eastAsia="pl-PL"/>
        </w:rPr>
        <w:drawing>
          <wp:inline distT="0" distB="0" distL="0" distR="0">
            <wp:extent cx="4168140" cy="2778760"/>
            <wp:effectExtent l="0" t="0" r="3810" b="2540"/>
            <wp:docPr id="5" name="Obraz 5" descr="Rodzicom łatwiej jest opowiadać dziecku o jajeczku i plemniku,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dzicom łatwiej jest opowiadać dziecku o jajeczku i plemniku, 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9C1" w:rsidRDefault="000E09C1" w:rsidP="00530DC0">
      <w:pPr>
        <w:rPr>
          <w:i/>
        </w:rPr>
      </w:pPr>
    </w:p>
    <w:p w:rsidR="009707C6" w:rsidRDefault="009707C6" w:rsidP="009707C6">
      <w:pPr>
        <w:jc w:val="right"/>
        <w:rPr>
          <w:i/>
        </w:rPr>
      </w:pPr>
    </w:p>
    <w:p w:rsidR="009707C6" w:rsidRDefault="009707C6" w:rsidP="009707C6">
      <w:pPr>
        <w:jc w:val="right"/>
        <w:rPr>
          <w:i/>
        </w:rPr>
      </w:pPr>
      <w:r>
        <w:rPr>
          <w:i/>
        </w:rPr>
        <w:t>Karolina Emanowicz</w:t>
      </w:r>
    </w:p>
    <w:p w:rsidR="009707C6" w:rsidRPr="009707C6" w:rsidRDefault="009707C6" w:rsidP="009707C6">
      <w:pPr>
        <w:jc w:val="right"/>
        <w:rPr>
          <w:i/>
          <w:color w:val="984806" w:themeColor="accent6" w:themeShade="80"/>
          <w:sz w:val="20"/>
          <w:szCs w:val="20"/>
        </w:rPr>
      </w:pPr>
      <w:r w:rsidRPr="009707C6">
        <w:rPr>
          <w:i/>
          <w:color w:val="984806" w:themeColor="accent6" w:themeShade="80"/>
          <w:sz w:val="20"/>
          <w:szCs w:val="20"/>
        </w:rPr>
        <w:t xml:space="preserve">Na podstawie: Epidemia egoizmu, </w:t>
      </w:r>
      <w:proofErr w:type="spellStart"/>
      <w:r w:rsidRPr="009707C6">
        <w:rPr>
          <w:i/>
          <w:color w:val="984806" w:themeColor="accent6" w:themeShade="80"/>
          <w:sz w:val="20"/>
          <w:szCs w:val="20"/>
        </w:rPr>
        <w:t>Ami</w:t>
      </w:r>
      <w:proofErr w:type="spellEnd"/>
      <w:r w:rsidRPr="009707C6">
        <w:rPr>
          <w:i/>
          <w:color w:val="984806" w:themeColor="accent6" w:themeShade="80"/>
          <w:sz w:val="20"/>
          <w:szCs w:val="20"/>
        </w:rPr>
        <w:t xml:space="preserve"> </w:t>
      </w:r>
      <w:proofErr w:type="spellStart"/>
      <w:r w:rsidRPr="009707C6">
        <w:rPr>
          <w:color w:val="984806" w:themeColor="accent6" w:themeShade="80"/>
          <w:sz w:val="20"/>
          <w:szCs w:val="20"/>
        </w:rPr>
        <w:t>McCreadi</w:t>
      </w:r>
      <w:proofErr w:type="spellEnd"/>
    </w:p>
    <w:sectPr w:rsidR="009707C6" w:rsidRPr="009707C6" w:rsidSect="00FE103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9273"/>
      </v:shape>
    </w:pict>
  </w:numPicBullet>
  <w:abstractNum w:abstractNumId="0" w15:restartNumberingAfterBreak="0">
    <w:nsid w:val="08763BBE"/>
    <w:multiLevelType w:val="hybridMultilevel"/>
    <w:tmpl w:val="75081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66DD"/>
    <w:multiLevelType w:val="hybridMultilevel"/>
    <w:tmpl w:val="4E4E80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15B6"/>
    <w:multiLevelType w:val="hybridMultilevel"/>
    <w:tmpl w:val="5B46E7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C30AF"/>
    <w:multiLevelType w:val="hybridMultilevel"/>
    <w:tmpl w:val="0166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64DB2"/>
    <w:multiLevelType w:val="hybridMultilevel"/>
    <w:tmpl w:val="EF5644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49"/>
    <w:rsid w:val="00001783"/>
    <w:rsid w:val="00065151"/>
    <w:rsid w:val="000B7D30"/>
    <w:rsid w:val="000E09C1"/>
    <w:rsid w:val="000F0175"/>
    <w:rsid w:val="00122F74"/>
    <w:rsid w:val="00123644"/>
    <w:rsid w:val="001358FF"/>
    <w:rsid w:val="001414D0"/>
    <w:rsid w:val="001C6710"/>
    <w:rsid w:val="001C79FE"/>
    <w:rsid w:val="002A22CF"/>
    <w:rsid w:val="002A6B72"/>
    <w:rsid w:val="00304A94"/>
    <w:rsid w:val="0035499E"/>
    <w:rsid w:val="003A59D6"/>
    <w:rsid w:val="003F6E77"/>
    <w:rsid w:val="00416EC5"/>
    <w:rsid w:val="004C2D32"/>
    <w:rsid w:val="00530DC0"/>
    <w:rsid w:val="00536BA7"/>
    <w:rsid w:val="005E59E8"/>
    <w:rsid w:val="006405EF"/>
    <w:rsid w:val="006B4D0F"/>
    <w:rsid w:val="006C768D"/>
    <w:rsid w:val="00743099"/>
    <w:rsid w:val="00753634"/>
    <w:rsid w:val="00774B27"/>
    <w:rsid w:val="007863A3"/>
    <w:rsid w:val="007B3A88"/>
    <w:rsid w:val="007B4FF0"/>
    <w:rsid w:val="007D5783"/>
    <w:rsid w:val="00831769"/>
    <w:rsid w:val="00837280"/>
    <w:rsid w:val="00852D3D"/>
    <w:rsid w:val="008828D7"/>
    <w:rsid w:val="00892850"/>
    <w:rsid w:val="008B2946"/>
    <w:rsid w:val="009214F8"/>
    <w:rsid w:val="009707C6"/>
    <w:rsid w:val="009A29FF"/>
    <w:rsid w:val="00A10FE0"/>
    <w:rsid w:val="00AF2EB3"/>
    <w:rsid w:val="00B27C24"/>
    <w:rsid w:val="00B67649"/>
    <w:rsid w:val="00B71BE9"/>
    <w:rsid w:val="00BB67D2"/>
    <w:rsid w:val="00CC0922"/>
    <w:rsid w:val="00CC1A53"/>
    <w:rsid w:val="00CF2C9E"/>
    <w:rsid w:val="00D235DF"/>
    <w:rsid w:val="00D72CF5"/>
    <w:rsid w:val="00E76DAD"/>
    <w:rsid w:val="00E92A42"/>
    <w:rsid w:val="00EF2770"/>
    <w:rsid w:val="00F82423"/>
    <w:rsid w:val="00FD222C"/>
    <w:rsid w:val="00FE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3DE91-8DD9-41BA-8AFB-C460EB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Gwiazda</dc:creator>
  <cp:lastModifiedBy>Windows User</cp:lastModifiedBy>
  <cp:revision>2</cp:revision>
  <dcterms:created xsi:type="dcterms:W3CDTF">2020-05-21T12:46:00Z</dcterms:created>
  <dcterms:modified xsi:type="dcterms:W3CDTF">2020-05-21T12:46:00Z</dcterms:modified>
</cp:coreProperties>
</file>